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BC" w:rsidRPr="00897ABC" w:rsidRDefault="00897ABC" w:rsidP="00897ABC">
      <w:pPr>
        <w:widowControl/>
        <w:shd w:val="clear" w:color="auto" w:fill="FFFFFF"/>
        <w:spacing w:before="100" w:beforeAutospacing="1" w:after="100" w:afterAutospacing="1"/>
        <w:jc w:val="center"/>
        <w:outlineLvl w:val="2"/>
        <w:rPr>
          <w:rFonts w:ascii="宋体" w:eastAsia="宋体" w:hAnsi="宋体" w:cs="宋体"/>
          <w:b/>
          <w:color w:val="333333"/>
          <w:kern w:val="0"/>
          <w:sz w:val="32"/>
          <w:szCs w:val="32"/>
        </w:rPr>
      </w:pPr>
      <w:bookmarkStart w:id="0" w:name="_GoBack"/>
      <w:r w:rsidRPr="00897ABC">
        <w:rPr>
          <w:rFonts w:ascii="宋体" w:eastAsia="宋体" w:hAnsi="宋体" w:cs="宋体"/>
          <w:b/>
          <w:color w:val="333333"/>
          <w:kern w:val="0"/>
          <w:sz w:val="32"/>
          <w:szCs w:val="32"/>
        </w:rPr>
        <w:t>支持企业渡难关、保经营、稳发展　湖南阶段性减免企业社会保险费</w:t>
      </w:r>
    </w:p>
    <w:bookmarkEnd w:id="0"/>
    <w:p w:rsidR="00897ABC" w:rsidRPr="00897ABC" w:rsidRDefault="00897ABC" w:rsidP="00897ABC">
      <w:pPr>
        <w:widowControl/>
        <w:shd w:val="clear" w:color="auto" w:fill="FFFFFF"/>
        <w:spacing w:line="480" w:lineRule="auto"/>
        <w:jc w:val="center"/>
        <w:outlineLvl w:val="2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897ABC" w:rsidRPr="00897ABC" w:rsidRDefault="00897ABC" w:rsidP="00897ABC">
      <w:pPr>
        <w:widowControl/>
        <w:shd w:val="clear" w:color="auto" w:fill="FFFFFF"/>
        <w:spacing w:line="480" w:lineRule="auto"/>
        <w:jc w:val="left"/>
        <w:outlineLvl w:val="2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97AB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　　为贯彻落实党中央、国务院和省委、省政府关于新冠肺炎疫情防控的决策部署，支持企业渡难关、保经营、稳发展，2月24日，经报省政府同意，省</w:t>
      </w:r>
      <w:proofErr w:type="gramStart"/>
      <w:r w:rsidRPr="00897AB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人社厅</w:t>
      </w:r>
      <w:proofErr w:type="gramEnd"/>
      <w:r w:rsidRPr="00897AB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、省财政厅、国家税务总局湖南省税务局、省统计局联合发布《关于阶段性减免企业社会保险费的实施意见》（简称《意见》），阶段性减免企业基本养老保险、失业保险、工伤保险（简称“三项社会保险”）。</w:t>
      </w:r>
    </w:p>
    <w:p w:rsidR="00897ABC" w:rsidRPr="00897ABC" w:rsidRDefault="00897ABC" w:rsidP="00897ABC">
      <w:pPr>
        <w:widowControl/>
        <w:shd w:val="clear" w:color="auto" w:fill="FFFFFF"/>
        <w:spacing w:line="480" w:lineRule="auto"/>
        <w:jc w:val="left"/>
        <w:outlineLvl w:val="2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97ABC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 xml:space="preserve">　　</w:t>
      </w:r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对于阶段性减免企业社会保险费：《意见》明确，从2020年2月起至6月，免征全省中小</w:t>
      </w:r>
      <w:proofErr w:type="gramStart"/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微企业</w:t>
      </w:r>
      <w:proofErr w:type="gramEnd"/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三项社会保险单位缴费部分，职工个人缴费部分不予减免；以单位身份参保的个体工商户参照执行。从2020年2月起至4月，减半征收全省大型企业三项社会保险单位缴费部分，职工个人缴费部分不予减免；机关事业单位以外的其他单位参照执行。对于企业类型认定由统计部门按照《工业和信息化部、统计局、发展改革委、财政部关于印发中小企业划型标准规定的通知》（工信部联企业〔2011〕300号）、《国家统计局关于印发&lt;统计上大中小微型企业划分办法（2017）&gt;的通知》（国统字〔2017〕213号）区分大、中、小、微型企业后直接办理，无需审批。统计部门一时无法划分清楚的，暂按中小微型企业对待，待确认后再据实调整。</w:t>
      </w:r>
    </w:p>
    <w:p w:rsidR="00897ABC" w:rsidRPr="00897ABC" w:rsidRDefault="00897ABC" w:rsidP="00897ABC">
      <w:pPr>
        <w:widowControl/>
        <w:shd w:val="clear" w:color="auto" w:fill="FFFFFF"/>
        <w:spacing w:line="480" w:lineRule="auto"/>
        <w:jc w:val="left"/>
        <w:outlineLvl w:val="2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　　对于缓缴困难企业社会保险费：《意见》明确，受疫情影响，申请缓缴前连续3个月累计亏损的企业，可申请缓缴三项社会保险费，</w:t>
      </w:r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缓缴期限原则上不超过6个月，缓缴期间免收滞纳金；已停保的企业或完全停产的企业，不再办理社会保险费缓缴手续。</w:t>
      </w:r>
    </w:p>
    <w:p w:rsidR="00897ABC" w:rsidRPr="00897ABC" w:rsidRDefault="00897ABC" w:rsidP="00897ABC">
      <w:pPr>
        <w:widowControl/>
        <w:shd w:val="clear" w:color="auto" w:fill="FFFFFF"/>
        <w:spacing w:line="480" w:lineRule="auto"/>
        <w:jc w:val="left"/>
        <w:outlineLvl w:val="2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意见》规定，减免、缓缴社会保险费期间，企业（单位）应按规定如实申报参保人员的缴费基数，确保参保人员的各项社会保险权益不受影响。企业（单位）要依法履行好代扣代缴职工个人缴费的义务。社保经办机构要做好个人权益记录工作。企业（单位）已缴纳了减免期间应减免的社会保险费的，多缴的部分可以抵缴下期应缴的社会保险费。</w:t>
      </w:r>
    </w:p>
    <w:p w:rsidR="00897ABC" w:rsidRPr="00897ABC" w:rsidRDefault="00897ABC" w:rsidP="00897ABC">
      <w:pPr>
        <w:widowControl/>
        <w:shd w:val="clear" w:color="auto" w:fill="FFFFFF"/>
        <w:spacing w:line="480" w:lineRule="auto"/>
        <w:jc w:val="left"/>
        <w:outlineLvl w:val="2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97AB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　　上述政策措施自2020年2月1日起执行，具体政策实施期满失效。</w:t>
      </w:r>
    </w:p>
    <w:p w:rsidR="006F219A" w:rsidRPr="00897ABC" w:rsidRDefault="006F219A"/>
    <w:sectPr w:rsidR="006F219A" w:rsidRPr="00897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BC"/>
    <w:rsid w:val="006F219A"/>
    <w:rsid w:val="008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968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04466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92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298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1</cp:revision>
  <dcterms:created xsi:type="dcterms:W3CDTF">2020-03-04T02:14:00Z</dcterms:created>
  <dcterms:modified xsi:type="dcterms:W3CDTF">2020-03-04T02:14:00Z</dcterms:modified>
</cp:coreProperties>
</file>